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74" w:rsidRDefault="003638AF">
      <w:bookmarkStart w:id="0" w:name="_GoBack"/>
      <w:bookmarkEnd w:id="0"/>
      <w:proofErr w:type="spellStart"/>
      <w:r>
        <w:t>Reunion</w:t>
      </w:r>
      <w:proofErr w:type="spellEnd"/>
      <w:r>
        <w:t xml:space="preserve"> DPC </w:t>
      </w:r>
    </w:p>
    <w:p w:rsidR="003638AF" w:rsidRDefault="003638AF"/>
    <w:p w:rsidR="003638AF" w:rsidRDefault="003638AF"/>
    <w:p w:rsidR="003638AF" w:rsidRDefault="003638AF"/>
    <w:p w:rsidR="003638AF" w:rsidRPr="00C6673E" w:rsidRDefault="003638AF">
      <w:pPr>
        <w:rPr>
          <w:strike/>
        </w:rPr>
      </w:pPr>
      <w:r w:rsidRPr="00C6673E">
        <w:rPr>
          <w:strike/>
        </w:rPr>
        <w:t>Dossier 1</w:t>
      </w:r>
      <w:r w:rsidRPr="00C6673E">
        <w:rPr>
          <w:b/>
          <w:bCs/>
          <w:strike/>
        </w:rPr>
        <w:t> :</w:t>
      </w:r>
      <w:r w:rsidRPr="00C6673E">
        <w:rPr>
          <w:strike/>
        </w:rPr>
        <w:t xml:space="preserve"> Claire </w:t>
      </w:r>
    </w:p>
    <w:p w:rsidR="003638AF" w:rsidRPr="00C6673E" w:rsidRDefault="003638AF">
      <w:pPr>
        <w:rPr>
          <w:strike/>
        </w:rPr>
      </w:pPr>
      <w:r w:rsidRPr="00C6673E">
        <w:rPr>
          <w:strike/>
        </w:rPr>
        <w:t xml:space="preserve">Suivi à Libourne HPN, beta thalassémie sous </w:t>
      </w:r>
      <w:proofErr w:type="spellStart"/>
      <w:r w:rsidRPr="00C6673E">
        <w:rPr>
          <w:strike/>
        </w:rPr>
        <w:t>Soliris</w:t>
      </w:r>
      <w:proofErr w:type="spellEnd"/>
      <w:r w:rsidRPr="00C6673E">
        <w:rPr>
          <w:strike/>
        </w:rPr>
        <w:t xml:space="preserve"> </w:t>
      </w:r>
    </w:p>
    <w:p w:rsidR="003638AF" w:rsidRPr="00C6673E" w:rsidRDefault="003638AF">
      <w:pPr>
        <w:rPr>
          <w:strike/>
        </w:rPr>
      </w:pPr>
      <w:r w:rsidRPr="00C6673E">
        <w:rPr>
          <w:strike/>
        </w:rPr>
        <w:t xml:space="preserve">Gonalgie avec gonflement, </w:t>
      </w:r>
    </w:p>
    <w:p w:rsidR="003638AF" w:rsidRPr="00C6673E" w:rsidRDefault="003638AF" w:rsidP="003638AF">
      <w:pPr>
        <w:pStyle w:val="Paragraphedeliste"/>
        <w:numPr>
          <w:ilvl w:val="0"/>
          <w:numId w:val="1"/>
        </w:numPr>
        <w:rPr>
          <w:strike/>
        </w:rPr>
      </w:pPr>
      <w:r w:rsidRPr="00C6673E">
        <w:rPr>
          <w:strike/>
        </w:rPr>
        <w:t xml:space="preserve">Est ce que quelqu’un aurait une expérience chez des patients avec HPN ? </w:t>
      </w:r>
    </w:p>
    <w:p w:rsidR="003638AF" w:rsidRPr="00C6673E" w:rsidRDefault="003638AF" w:rsidP="003638AF">
      <w:pPr>
        <w:ind w:left="360"/>
        <w:rPr>
          <w:strike/>
        </w:rPr>
      </w:pPr>
      <w:r w:rsidRPr="00C6673E">
        <w:rPr>
          <w:strike/>
        </w:rPr>
        <w:t xml:space="preserve">Pas d’expérience </w:t>
      </w:r>
    </w:p>
    <w:p w:rsidR="003638AF" w:rsidRPr="00C6673E" w:rsidRDefault="003638AF" w:rsidP="003638AF">
      <w:pPr>
        <w:pStyle w:val="Paragraphedeliste"/>
        <w:numPr>
          <w:ilvl w:val="0"/>
          <w:numId w:val="1"/>
        </w:numPr>
        <w:rPr>
          <w:strike/>
        </w:rPr>
      </w:pPr>
      <w:r w:rsidRPr="00C6673E">
        <w:rPr>
          <w:strike/>
        </w:rPr>
        <w:t xml:space="preserve">Infiltration de corticothérapie ? </w:t>
      </w:r>
    </w:p>
    <w:p w:rsidR="003638AF" w:rsidRDefault="003638AF" w:rsidP="003638AF">
      <w:pPr>
        <w:ind w:left="360"/>
      </w:pPr>
      <w:r w:rsidRPr="00C6673E">
        <w:rPr>
          <w:strike/>
        </w:rPr>
        <w:t>Proposition de corticothérapie</w:t>
      </w:r>
      <w:r>
        <w:t xml:space="preserve"> </w:t>
      </w:r>
    </w:p>
    <w:p w:rsidR="003638AF" w:rsidRDefault="003638AF" w:rsidP="003638AF"/>
    <w:p w:rsidR="003638AF" w:rsidRDefault="003638AF" w:rsidP="003638AF"/>
    <w:p w:rsidR="003638AF" w:rsidRPr="009F6138" w:rsidRDefault="003638AF" w:rsidP="003638AF">
      <w:pPr>
        <w:rPr>
          <w:strike/>
        </w:rPr>
      </w:pPr>
      <w:r w:rsidRPr="009F6138">
        <w:rPr>
          <w:strike/>
        </w:rPr>
        <w:t xml:space="preserve">Dossier 2 : Pierre Germain, Arthrose digitale ? </w:t>
      </w:r>
    </w:p>
    <w:p w:rsidR="003638AF" w:rsidRPr="009F6138" w:rsidRDefault="003638AF" w:rsidP="003638AF">
      <w:pPr>
        <w:rPr>
          <w:strike/>
        </w:rPr>
      </w:pPr>
      <w:r w:rsidRPr="009F6138">
        <w:rPr>
          <w:strike/>
        </w:rPr>
        <w:t xml:space="preserve">55 ans, Arthrose digitale </w:t>
      </w:r>
    </w:p>
    <w:p w:rsidR="003638AF" w:rsidRPr="009F6138" w:rsidRDefault="003638AF" w:rsidP="003638AF">
      <w:pPr>
        <w:pStyle w:val="Paragraphedeliste"/>
        <w:numPr>
          <w:ilvl w:val="0"/>
          <w:numId w:val="1"/>
        </w:numPr>
        <w:rPr>
          <w:strike/>
        </w:rPr>
      </w:pPr>
      <w:r w:rsidRPr="009F6138">
        <w:rPr>
          <w:strike/>
        </w:rPr>
        <w:t xml:space="preserve">Idées de traitement, astuces ? </w:t>
      </w:r>
    </w:p>
    <w:p w:rsidR="003638AF" w:rsidRPr="009F6138" w:rsidRDefault="003638AF" w:rsidP="003638AF">
      <w:pPr>
        <w:rPr>
          <w:strike/>
        </w:rPr>
      </w:pPr>
      <w:r w:rsidRPr="009F6138">
        <w:rPr>
          <w:strike/>
        </w:rPr>
        <w:t xml:space="preserve">Application locale </w:t>
      </w:r>
      <w:proofErr w:type="spellStart"/>
      <w:r w:rsidRPr="009F6138">
        <w:rPr>
          <w:strike/>
        </w:rPr>
        <w:t>parafengothérapie</w:t>
      </w:r>
      <w:proofErr w:type="spellEnd"/>
      <w:r w:rsidRPr="009F6138">
        <w:rPr>
          <w:strike/>
        </w:rPr>
        <w:t xml:space="preserve">, à visée purement antalgiques </w:t>
      </w:r>
    </w:p>
    <w:p w:rsidR="003638AF" w:rsidRPr="009F6138" w:rsidRDefault="003638AF" w:rsidP="003638AF">
      <w:pPr>
        <w:rPr>
          <w:strike/>
        </w:rPr>
      </w:pPr>
      <w:r w:rsidRPr="009F6138">
        <w:rPr>
          <w:strike/>
        </w:rPr>
        <w:t xml:space="preserve">Questions petites doses de </w:t>
      </w:r>
      <w:proofErr w:type="spellStart"/>
      <w:r w:rsidRPr="009F6138">
        <w:rPr>
          <w:strike/>
        </w:rPr>
        <w:t>Methotrexate</w:t>
      </w:r>
      <w:proofErr w:type="spellEnd"/>
      <w:r w:rsidRPr="009F6138">
        <w:rPr>
          <w:strike/>
        </w:rPr>
        <w:t xml:space="preserve"> qui se posent, sans franche efficacité. (Dernière présentation Dr ROUX à l’ACR, étude positive sur un critère secondaire, Une autre étude est en cours) </w:t>
      </w:r>
    </w:p>
    <w:p w:rsidR="003638AF" w:rsidRDefault="003638AF" w:rsidP="003638AF"/>
    <w:p w:rsidR="003638AF" w:rsidRDefault="003638AF" w:rsidP="003638AF"/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Dossier 3 : Pierre Germain, </w:t>
      </w:r>
      <w:proofErr w:type="spellStart"/>
      <w:r w:rsidRPr="008C25C6">
        <w:rPr>
          <w:strike/>
        </w:rPr>
        <w:t>Gerer</w:t>
      </w:r>
      <w:proofErr w:type="spellEnd"/>
      <w:r w:rsidRPr="008C25C6">
        <w:rPr>
          <w:strike/>
        </w:rPr>
        <w:t xml:space="preserve"> la SPA en échec à 2 </w:t>
      </w:r>
      <w:proofErr w:type="spellStart"/>
      <w:r w:rsidRPr="008C25C6">
        <w:rPr>
          <w:strike/>
        </w:rPr>
        <w:t>antiTNF</w:t>
      </w:r>
      <w:proofErr w:type="spellEnd"/>
      <w:r w:rsidRPr="008C25C6">
        <w:rPr>
          <w:strike/>
        </w:rPr>
        <w:t xml:space="preserve"> </w:t>
      </w:r>
    </w:p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Cas 1 : 38 ans couvreur, Infliximab jusqu’à 10mg/kg </w:t>
      </w:r>
    </w:p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Cas 2 : 28 ans, </w:t>
      </w:r>
      <w:proofErr w:type="spellStart"/>
      <w:r w:rsidRPr="008C25C6">
        <w:rPr>
          <w:strike/>
        </w:rPr>
        <w:t>sacroilite</w:t>
      </w:r>
      <w:proofErr w:type="spellEnd"/>
      <w:r w:rsidRPr="008C25C6">
        <w:rPr>
          <w:strike/>
        </w:rPr>
        <w:t xml:space="preserve">, IRM </w:t>
      </w:r>
    </w:p>
    <w:p w:rsidR="003638AF" w:rsidRPr="008C25C6" w:rsidRDefault="003638AF" w:rsidP="003638AF">
      <w:pPr>
        <w:pStyle w:val="Paragraphedeliste"/>
        <w:numPr>
          <w:ilvl w:val="0"/>
          <w:numId w:val="1"/>
        </w:numPr>
        <w:rPr>
          <w:strike/>
        </w:rPr>
      </w:pPr>
      <w:r w:rsidRPr="008C25C6">
        <w:rPr>
          <w:strike/>
        </w:rPr>
        <w:t>Changement d’</w:t>
      </w:r>
      <w:proofErr w:type="spellStart"/>
      <w:r w:rsidRPr="008C25C6">
        <w:rPr>
          <w:strike/>
        </w:rPr>
        <w:t>antiTNF</w:t>
      </w:r>
      <w:proofErr w:type="spellEnd"/>
      <w:r w:rsidRPr="008C25C6">
        <w:rPr>
          <w:strike/>
        </w:rPr>
        <w:t xml:space="preserve"> ? Inhibiteur de </w:t>
      </w:r>
      <w:proofErr w:type="spellStart"/>
      <w:r w:rsidRPr="008C25C6">
        <w:rPr>
          <w:strike/>
        </w:rPr>
        <w:t>Jak</w:t>
      </w:r>
      <w:proofErr w:type="spellEnd"/>
      <w:r w:rsidRPr="008C25C6">
        <w:rPr>
          <w:strike/>
        </w:rPr>
        <w:t xml:space="preserve"> ? </w:t>
      </w:r>
    </w:p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Stratégie classique est d’essayer un deuxième </w:t>
      </w:r>
      <w:proofErr w:type="spellStart"/>
      <w:r w:rsidRPr="008C25C6">
        <w:rPr>
          <w:strike/>
        </w:rPr>
        <w:t>AntiTNF</w:t>
      </w:r>
      <w:proofErr w:type="spellEnd"/>
      <w:r w:rsidRPr="008C25C6">
        <w:rPr>
          <w:strike/>
        </w:rPr>
        <w:t xml:space="preserve"> </w:t>
      </w:r>
    </w:p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L’autre possibilité est l’inhibiteur de </w:t>
      </w:r>
      <w:proofErr w:type="spellStart"/>
      <w:r w:rsidRPr="008C25C6">
        <w:rPr>
          <w:strike/>
        </w:rPr>
        <w:t>Jak</w:t>
      </w:r>
      <w:proofErr w:type="spellEnd"/>
    </w:p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Sous réserve que des données sur la tolérance vont émerger (risque de TVP/EP sur des posologies élevées) </w:t>
      </w:r>
    </w:p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Essai en cours sur PR à risque à double dose : augmentation du risque dans le groupe </w:t>
      </w:r>
      <w:proofErr w:type="spellStart"/>
      <w:r w:rsidRPr="008C25C6">
        <w:rPr>
          <w:strike/>
        </w:rPr>
        <w:t>Tofa</w:t>
      </w:r>
      <w:proofErr w:type="spellEnd"/>
      <w:r w:rsidRPr="008C25C6">
        <w:rPr>
          <w:strike/>
        </w:rPr>
        <w:t xml:space="preserve"> 10x2, mais également du 5x2 par rapport aux </w:t>
      </w:r>
      <w:proofErr w:type="spellStart"/>
      <w:r w:rsidRPr="008C25C6">
        <w:rPr>
          <w:strike/>
        </w:rPr>
        <w:t>antiTNF</w:t>
      </w:r>
      <w:proofErr w:type="spellEnd"/>
      <w:r w:rsidRPr="008C25C6">
        <w:rPr>
          <w:strike/>
        </w:rPr>
        <w:t xml:space="preserve">. </w:t>
      </w:r>
    </w:p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A noter, une augmentation du risque de </w:t>
      </w:r>
      <w:proofErr w:type="gramStart"/>
      <w:r w:rsidRPr="008C25C6">
        <w:rPr>
          <w:strike/>
        </w:rPr>
        <w:t>cancer ..</w:t>
      </w:r>
      <w:proofErr w:type="gramEnd"/>
      <w:r w:rsidRPr="008C25C6">
        <w:rPr>
          <w:strike/>
        </w:rPr>
        <w:t xml:space="preserve"> </w:t>
      </w:r>
    </w:p>
    <w:p w:rsidR="003638AF" w:rsidRDefault="003638AF" w:rsidP="003638AF"/>
    <w:p w:rsidR="003638AF" w:rsidRDefault="003638AF" w:rsidP="003638AF"/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Dossier 4 : Impotence brutale genou droit, flessum 30°, 75 ans </w:t>
      </w:r>
    </w:p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En effet hétérogène, à explorer </w:t>
      </w:r>
    </w:p>
    <w:p w:rsidR="003638AF" w:rsidRPr="008C25C6" w:rsidRDefault="003638AF" w:rsidP="003638AF">
      <w:pPr>
        <w:rPr>
          <w:strike/>
        </w:rPr>
      </w:pPr>
      <w:r w:rsidRPr="008C25C6">
        <w:rPr>
          <w:strike/>
        </w:rPr>
        <w:t xml:space="preserve">Possible lésion tumorale ? </w:t>
      </w:r>
    </w:p>
    <w:p w:rsidR="003638AF" w:rsidRPr="008C25C6" w:rsidRDefault="003638AF" w:rsidP="003638AF">
      <w:pPr>
        <w:rPr>
          <w:strike/>
        </w:rPr>
      </w:pPr>
      <w:proofErr w:type="spellStart"/>
      <w:r w:rsidRPr="008C25C6">
        <w:rPr>
          <w:strike/>
        </w:rPr>
        <w:t>Oedeme</w:t>
      </w:r>
      <w:proofErr w:type="spellEnd"/>
      <w:r w:rsidRPr="008C25C6">
        <w:rPr>
          <w:strike/>
        </w:rPr>
        <w:t xml:space="preserve"> régionale transitoire </w:t>
      </w:r>
    </w:p>
    <w:p w:rsidR="003638AF" w:rsidRPr="008C25C6" w:rsidRDefault="003638AF" w:rsidP="003638AF">
      <w:pPr>
        <w:rPr>
          <w:strike/>
        </w:rPr>
      </w:pPr>
    </w:p>
    <w:p w:rsidR="003638AF" w:rsidRDefault="003638AF" w:rsidP="003638AF"/>
    <w:p w:rsidR="003638AF" w:rsidRDefault="003638AF" w:rsidP="003638AF">
      <w:r>
        <w:t xml:space="preserve">Dossier 5 : Pauline, </w:t>
      </w:r>
    </w:p>
    <w:p w:rsidR="003638AF" w:rsidRDefault="003638AF" w:rsidP="003638AF">
      <w:r>
        <w:t xml:space="preserve">45 ans, Douleur thoracique gène respiratoire après session suf, </w:t>
      </w:r>
    </w:p>
    <w:p w:rsidR="003638AF" w:rsidRDefault="003638AF" w:rsidP="003638AF">
      <w:r>
        <w:t xml:space="preserve">Suspicion arthrite sternoclaviculaire à l’échographie, asymétrie clinique </w:t>
      </w:r>
    </w:p>
    <w:p w:rsidR="003638AF" w:rsidRDefault="003638AF" w:rsidP="003638AF">
      <w:r>
        <w:t xml:space="preserve">Après relecture des imageries : disjonction sternoclaviculaire probablement dégénératif sur </w:t>
      </w:r>
      <w:proofErr w:type="spellStart"/>
      <w:r>
        <w:t>hypersollicitation</w:t>
      </w:r>
      <w:proofErr w:type="spellEnd"/>
      <w:r>
        <w:t xml:space="preserve">, avec chondropathie. </w:t>
      </w:r>
    </w:p>
    <w:p w:rsidR="003638AF" w:rsidRDefault="003638AF" w:rsidP="003638AF"/>
    <w:p w:rsidR="003638AF" w:rsidRDefault="003638AF" w:rsidP="003638AF"/>
    <w:p w:rsidR="003638AF" w:rsidRDefault="003638AF" w:rsidP="003638AF">
      <w:r>
        <w:t>Dossier 6 :</w:t>
      </w:r>
    </w:p>
    <w:p w:rsidR="003638AF" w:rsidRDefault="003638AF" w:rsidP="003638AF">
      <w:r>
        <w:t>Malformation sternale, avec tuméfaction appendice</w:t>
      </w:r>
    </w:p>
    <w:p w:rsidR="003638AF" w:rsidRDefault="003638AF" w:rsidP="003638AF">
      <w:pPr>
        <w:pStyle w:val="Paragraphedeliste"/>
        <w:numPr>
          <w:ilvl w:val="0"/>
          <w:numId w:val="1"/>
        </w:numPr>
      </w:pPr>
      <w:r>
        <w:t xml:space="preserve">Idées thérapeutiques ? </w:t>
      </w:r>
    </w:p>
    <w:p w:rsidR="003638AF" w:rsidRDefault="003638AF" w:rsidP="003638AF">
      <w:r>
        <w:t xml:space="preserve">Possible résection, à voir avec les chirurgiens thoraciques (Pr </w:t>
      </w:r>
      <w:proofErr w:type="spellStart"/>
      <w:r>
        <w:t>Jougon</w:t>
      </w:r>
      <w:proofErr w:type="spellEnd"/>
      <w:r>
        <w:t xml:space="preserve">) </w:t>
      </w:r>
    </w:p>
    <w:p w:rsidR="003638AF" w:rsidRDefault="003638AF" w:rsidP="003638AF">
      <w:r>
        <w:t xml:space="preserve">Possible test à la </w:t>
      </w:r>
      <w:proofErr w:type="spellStart"/>
      <w:r>
        <w:t>Xylo</w:t>
      </w:r>
      <w:proofErr w:type="spellEnd"/>
      <w:r>
        <w:t xml:space="preserve"> à visée de test </w:t>
      </w:r>
    </w:p>
    <w:p w:rsidR="003638AF" w:rsidRDefault="003638AF" w:rsidP="003638AF"/>
    <w:p w:rsidR="003638AF" w:rsidRDefault="003638AF" w:rsidP="003638AF"/>
    <w:p w:rsidR="003638AF" w:rsidRPr="009F6138" w:rsidRDefault="003638AF" w:rsidP="003638AF">
      <w:pPr>
        <w:rPr>
          <w:strike/>
        </w:rPr>
      </w:pPr>
      <w:r w:rsidRPr="009F6138">
        <w:rPr>
          <w:strike/>
        </w:rPr>
        <w:t xml:space="preserve">Dossier 7 : Claire Lacoin </w:t>
      </w:r>
    </w:p>
    <w:p w:rsidR="003638AF" w:rsidRPr="009F6138" w:rsidRDefault="003638AF" w:rsidP="003638AF">
      <w:pPr>
        <w:rPr>
          <w:strike/>
        </w:rPr>
      </w:pPr>
      <w:proofErr w:type="spellStart"/>
      <w:r w:rsidRPr="009F6138">
        <w:rPr>
          <w:strike/>
        </w:rPr>
        <w:t>Spondylodiscite</w:t>
      </w:r>
      <w:proofErr w:type="spellEnd"/>
      <w:r w:rsidRPr="009F6138">
        <w:rPr>
          <w:strike/>
        </w:rPr>
        <w:t xml:space="preserve"> majeure, pas d’argument pour étiologie infectieuse, sans anomalie des parties molles. </w:t>
      </w:r>
    </w:p>
    <w:p w:rsidR="003638AF" w:rsidRPr="009F6138" w:rsidRDefault="003638AF" w:rsidP="003638AF">
      <w:pPr>
        <w:rPr>
          <w:strike/>
        </w:rPr>
      </w:pPr>
      <w:r w:rsidRPr="009F6138">
        <w:rPr>
          <w:strike/>
        </w:rPr>
        <w:t xml:space="preserve">Réaliser TDM rachis. </w:t>
      </w:r>
    </w:p>
    <w:p w:rsidR="003638AF" w:rsidRPr="009F6138" w:rsidRDefault="003638AF" w:rsidP="003638AF">
      <w:pPr>
        <w:rPr>
          <w:strike/>
        </w:rPr>
      </w:pPr>
    </w:p>
    <w:p w:rsidR="003638AF" w:rsidRDefault="003638AF" w:rsidP="003638AF"/>
    <w:p w:rsidR="003638AF" w:rsidRDefault="003638AF" w:rsidP="003638AF">
      <w:r>
        <w:t xml:space="preserve">Dossier 8 : des nouvelles de Mme T </w:t>
      </w:r>
    </w:p>
    <w:p w:rsidR="003638AF" w:rsidRDefault="003638AF" w:rsidP="003638AF">
      <w:r>
        <w:t>Chondrosarcome avec complication</w:t>
      </w:r>
    </w:p>
    <w:p w:rsidR="003638AF" w:rsidRDefault="003638AF" w:rsidP="003638AF"/>
    <w:p w:rsidR="003638AF" w:rsidRDefault="003638AF" w:rsidP="003638AF"/>
    <w:p w:rsidR="003638AF" w:rsidRDefault="003638AF" w:rsidP="003638AF">
      <w:r>
        <w:t xml:space="preserve">Dossier 9 : 34 ans, SPA avec contexte familial, </w:t>
      </w:r>
    </w:p>
    <w:p w:rsidR="003638AF" w:rsidRDefault="003638AF" w:rsidP="003638AF">
      <w:r>
        <w:t xml:space="preserve">Hyperfixation lésion costale gauche, </w:t>
      </w:r>
    </w:p>
    <w:p w:rsidR="003638AF" w:rsidRDefault="003638AF" w:rsidP="003638AF">
      <w:r>
        <w:t xml:space="preserve">Chondrome costale très rare, se méfier de chondrosarcome, </w:t>
      </w:r>
    </w:p>
    <w:p w:rsidR="003638AF" w:rsidRDefault="003638AF" w:rsidP="003638AF">
      <w:proofErr w:type="spellStart"/>
      <w:r>
        <w:t>Plutot</w:t>
      </w:r>
      <w:proofErr w:type="spellEnd"/>
      <w:r>
        <w:t xml:space="preserve"> chez ce patient jeune une dysplasie fibreuse avec lésion expansive  </w:t>
      </w:r>
    </w:p>
    <w:p w:rsidR="003638AF" w:rsidRDefault="003638AF" w:rsidP="003638AF">
      <w:r>
        <w:t xml:space="preserve">A voir plus </w:t>
      </w:r>
      <w:proofErr w:type="spellStart"/>
      <w:r>
        <w:t>précisémment</w:t>
      </w:r>
      <w:proofErr w:type="spellEnd"/>
      <w:r>
        <w:t xml:space="preserve"> avec le Cds</w:t>
      </w:r>
    </w:p>
    <w:p w:rsidR="003638AF" w:rsidRDefault="003638AF" w:rsidP="003638AF">
      <w:r>
        <w:t xml:space="preserve">Au minimum une surveillance </w:t>
      </w:r>
    </w:p>
    <w:p w:rsidR="003638AF" w:rsidRDefault="003638AF" w:rsidP="003638AF"/>
    <w:p w:rsidR="003638AF" w:rsidRDefault="003638AF" w:rsidP="003638AF"/>
    <w:p w:rsidR="003638AF" w:rsidRDefault="003638AF" w:rsidP="003638AF">
      <w:r>
        <w:t xml:space="preserve">Dossier 10 : 70 ans, bilan d’ostéoporose, fracture L1-L2 </w:t>
      </w:r>
    </w:p>
    <w:p w:rsidR="003638AF" w:rsidRDefault="003638AF" w:rsidP="003638AF">
      <w:r>
        <w:t xml:space="preserve">Avis fractures pathologiques ? </w:t>
      </w:r>
    </w:p>
    <w:p w:rsidR="003638AF" w:rsidRDefault="003638AF" w:rsidP="003638AF">
      <w:r>
        <w:t xml:space="preserve">Non très rassurant, fracture par compression avec écrasement. </w:t>
      </w:r>
    </w:p>
    <w:p w:rsidR="003638AF" w:rsidRDefault="003638AF" w:rsidP="003638AF">
      <w:r>
        <w:t xml:space="preserve">Ok pour </w:t>
      </w:r>
      <w:proofErr w:type="spellStart"/>
      <w:r>
        <w:t>Teriparatide</w:t>
      </w:r>
      <w:proofErr w:type="spellEnd"/>
      <w:r>
        <w:t xml:space="preserve">. </w:t>
      </w:r>
    </w:p>
    <w:p w:rsidR="003638AF" w:rsidRDefault="003638AF" w:rsidP="003638AF"/>
    <w:p w:rsidR="003638AF" w:rsidRDefault="003638AF" w:rsidP="003638AF"/>
    <w:p w:rsidR="003638AF" w:rsidRDefault="003638AF" w:rsidP="003638AF">
      <w:r>
        <w:t xml:space="preserve">Dossier 11 : Jeune fille de 18 ans, douleurs bassin </w:t>
      </w:r>
    </w:p>
    <w:p w:rsidR="003638AF" w:rsidRDefault="003638AF" w:rsidP="003638AF">
      <w:r>
        <w:t xml:space="preserve">Au TDM </w:t>
      </w:r>
      <w:proofErr w:type="spellStart"/>
      <w:r>
        <w:t>hyperosteose</w:t>
      </w:r>
      <w:proofErr w:type="spellEnd"/>
      <w:r>
        <w:t xml:space="preserve">, augmentation de volume, condensation, </w:t>
      </w:r>
    </w:p>
    <w:p w:rsidR="003638AF" w:rsidRDefault="003638AF" w:rsidP="003638AF">
      <w:r>
        <w:t xml:space="preserve">SAPHO ? ou Dysplasie fibreuse ? </w:t>
      </w:r>
    </w:p>
    <w:p w:rsidR="003638AF" w:rsidRDefault="003638AF" w:rsidP="003638AF">
      <w:r>
        <w:t xml:space="preserve">Attendre le bilan </w:t>
      </w:r>
    </w:p>
    <w:p w:rsidR="003638AF" w:rsidRDefault="003638AF" w:rsidP="003638AF"/>
    <w:p w:rsidR="003638AF" w:rsidRDefault="003638AF" w:rsidP="003638AF"/>
    <w:p w:rsidR="003638AF" w:rsidRDefault="003638AF" w:rsidP="003638AF"/>
    <w:p w:rsidR="003638AF" w:rsidRDefault="003638AF" w:rsidP="003638AF"/>
    <w:p w:rsidR="003638AF" w:rsidRDefault="003638AF" w:rsidP="003638AF"/>
    <w:p w:rsidR="003638AF" w:rsidRDefault="003638AF"/>
    <w:sectPr w:rsidR="0036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B501A"/>
    <w:multiLevelType w:val="hybridMultilevel"/>
    <w:tmpl w:val="12D262F2"/>
    <w:lvl w:ilvl="0" w:tplc="04F80D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AF"/>
    <w:rsid w:val="00074C86"/>
    <w:rsid w:val="000C6074"/>
    <w:rsid w:val="003638AF"/>
    <w:rsid w:val="008A6566"/>
    <w:rsid w:val="008C25C6"/>
    <w:rsid w:val="009F6138"/>
    <w:rsid w:val="00C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Lopez</dc:creator>
  <cp:keywords/>
  <dc:description/>
  <cp:lastModifiedBy>iMac</cp:lastModifiedBy>
  <cp:revision>2</cp:revision>
  <dcterms:created xsi:type="dcterms:W3CDTF">2021-03-03T12:01:00Z</dcterms:created>
  <dcterms:modified xsi:type="dcterms:W3CDTF">2021-03-03T12:01:00Z</dcterms:modified>
</cp:coreProperties>
</file>